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507848" cy="380721"/>
            <wp:effectExtent b="0" l="0" r="0" t="0"/>
            <wp:docPr descr="image1.png" id="1073741827" name="image1.png"/>
            <a:graphic>
              <a:graphicData uri="http://schemas.openxmlformats.org/drawingml/2006/picture">
                <pic:pic>
                  <pic:nvPicPr>
                    <pic:cNvPr descr="image1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848" cy="3807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80" w:before="200" w:line="276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Фестиваль коммуникаций коммуникаций, медиа и дизайна Telling Stories. Кинопрограмму фестиваля представит Москино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120" w:before="200" w:line="276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 15 по 16 мая пройдет двухдневный онлайн-фестиваль коммуникаций, медиа и дизайна Telling Stories. Организатором фестиваля выступает факультет коммуникаций, медиа и дизайна НИУ «Высшая школа экономики». Кинопрограмму фестиваля представит Москино.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0" w:right="0" w:firstLine="0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Кинопрограмма Москино на фестивале Telling Stories отправляет нас назад в будущее. В фокусе — цифровой детокс, польза отшельничества, отказ от высоких технологий в пользу ручного изобретательства, альтернативные формы общества и ретро-фантазии о неизведанном. Старинные истории о будущем от пионера кинематографа Жоржа Мельеса в звуковом оформлении современных музыкантов Impossible Territories (Klammklang) и Никиты Бугаева; онлайн-премьера приключенческого документального очерка о необходимости временного одиночества «Зумирики» и интервью с его режиссером Оскаром Алегриа; сборник игровых и документальных фильмов разных лет, рассказывающих о том, что современность вовсе не обязательно синонимична цифровому потоку, несущего нас в неизвестном направлении.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ПРОГРАММА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Мельес AV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старинные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фантазии о будущем 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от пионера кинематографа Жоржа Мельеса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звуковом оформлении современных музыкантов, использующих техники авангардистов прошлого. Авторская озвучка «Путешествия на Луну» и «Путешествия в неизведанное» от Никиты Бугаева и дуэта Impossible Territories, использующих приемы «конкретной» и «акусматической» музыки.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0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 мая 22:00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Мельес AV: «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Путешествие на луну»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 музыкой 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Impossible territories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Impossible territories — Проект основателей лейбла Klammklang — междисциплинарная исследовательская платформа, посвященная изучению психоакустических, психогеографических и аудиальных феноменов различных пространственно-временных зон. Проводя воркшопы и перформансы, Юлия и Стас вместе со зрителями и участниками исследуют культурный статус звуковых объектов, расположенных за пределами повседневного опыта: гармонических паттернов, аудиторных иллюзий и акустических парадоксов, которые влияют на различные процессы воображения — от эмпатии до слуховых галлюцинаций.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76" w:lineRule="auto"/>
        <w:ind w:left="0" w:right="0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 мая 18:00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Мельес AV: «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Невероятное путешествие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 музыкой Никиты Бугаева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Никита Бугаев — музыкант, композитор и саунд-дизайнер, работающий как с крупными коммерческими клиентами (Nike, The Guardian, Channel 6 UK), так и с независимыми издательствами экспериментальной музыки. Его минималистичные электроакустические записи выпускались, например, датским лейблом Phinery и издательством петербургской медиалаборатории Cyland.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80" w:line="276" w:lineRule="auto"/>
        <w:ind w:left="0" w:right="0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 мая 19:30</w:t>
        <w:br w:type="textWrapping"/>
        <w:t xml:space="preserve">Онлайн-премьера фильма «Зумирики» и интервью с режиссером Оскаром Алегриа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Зумирики / Zumiriki. 2019. 120 мин. Испания. Реж. Оскар Алегриа. 18+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Можно ли дважды отправиться в путешествие по одним и тем же воспоминаниям?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0" w:right="0" w:firstLine="0"/>
        <w:jc w:val="both"/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Кинорежиссер построил хижину на пустынном берегу реки, прямо напротив острова своего детства, который ушел под воду после строительства плотины. Четыре месяца жизни в затерянном раю с двумя курицами, маленьким огородом и часами, которые навсегда остановились в 11 часов 36 минут и 23 секунды. «Зумирики» – это очерк о пользе одиночества. Четыре камеры, семьдесят книг, практически полное отсутствие людей вокруг, ещё один опыт в духе «Уолдена» и Робинзона Крузо. Это экологический перформанс, своеобразный детектив, экскурс в историю баскского кино, упражнение в управлении временем и продлении жизни ушедших людей. Режиссер парадоксально охарактеризовал «Зумирики» следующим образом: «Фильм о животных, который рассказывает о смерти деревьев».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Участие в конкурсах: Венеция-2019 (конкурс «Горизонты»), Севилья-2019 (победитель конкурса «Новые волны»).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Оскар Алегрия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в 2013–2016 был художественным руководителем международного кинофестиваля Punto de Vista в Памплона-Наварре. Его дебютная режиссерская работа «В поисках Emak Bakia» о поиске дома на баскском побережье, где Ман Рэй снимал фильм «Оставьте меня в покое» (Emak Bakia), была показана на фестивале независимого кино в Буэнос-Айресе, на МКФ в Эдинбурге, Теллурайде, Сан-Себастьяне, Шанхае, Ямагате, Лиссабоне, Сан-Франциско и Денвере, переведена на 16 языков и получила 17 наград. «Зумирики» – его второй полнометражный фильм.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76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Подборка «Назад в будущее: цифровой детокс, или возвращение к буквальному»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Игровые и документальные, новые и старые — в этой программе мы хотим собрать фильмы, которые рассказывают о том, что современность вовсе не обязательно синонимична цифровому потоку, окружающему человека со всех сторон. В фокусе — истории очарования альтернативными «аналоговыми» реальностями, а также фильммейкеры, отказывающиеся от технологий в пользу простых средств производства. Жизнь на пустыре со сворой собак, война обывателей против смартфонов и вообще любые системы современной жизни, альтернативные круглосуточному пребыванию в виртуальном.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Текст света /  The Text of Light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1974. 67 мин. США. Реж: Стэн Брекидж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Georgia" w:cs="Georgia" w:eastAsia="Georgia" w:hAnsi="Georgia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http://www.ubu.com/film/brakhage_light.html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Она / Her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2013. 126 мин. США. Реж: Спайк Джонс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Georgia" w:cs="Georgia" w:eastAsia="Georgia" w:hAnsi="Georgia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https://www.kinopoisk.ru/film/577488/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диких условиях. 2007. 148 мин. Реж. Шон Пенн.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Georgia" w:cs="Georgia" w:eastAsia="Georgia" w:hAnsi="Georgia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https://www.ivi.ru/watch/99995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Удивительный мир Марвена. 2018. 115 мин. Реж. Роберт Земекис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eorgia" w:cs="Georgia" w:eastAsia="Georgia" w:hAnsi="Georgia"/>
          <w:sz w:val="22"/>
          <w:szCs w:val="22"/>
        </w:rPr>
      </w:pPr>
      <w:hyperlink r:id="rId11">
        <w:r w:rsidDel="00000000" w:rsidR="00000000" w:rsidRPr="00000000">
          <w:rPr>
            <w:rFonts w:ascii="Georgia" w:cs="Georgia" w:eastAsia="Georgia" w:hAnsi="Georgia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https://www.ivi.ru/watch/188896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Москино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—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городская организация, управляющая сетью из 13-и старейших кинотеатров Москвы: Звезда, Салют, Факел, Космос, Юность и другие. Ежегодно проводит сотни ретроспектив, фестивалей, киноклубов, премьер и встреч с режиссерами. Продолжает традицию пленочных показов, в том числе под открытым небом.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Курирует общегородской фестиваль «Ночь кино». Оказывает содействие киносъемкам в Москве (Московская кинокомиссия).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103cc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Официальный сайт сети Москино:</w:t>
      </w:r>
      <w:hyperlink r:id="rId12">
        <w:r w:rsidDel="00000000" w:rsidR="00000000" w:rsidRPr="00000000">
          <w:rPr>
            <w:rFonts w:ascii="Georgia" w:cs="Georgia" w:eastAsia="Georgia" w:hAnsi="Georgi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Georgia" w:cs="Georgia" w:eastAsia="Georgia" w:hAnsi="Georgia"/>
            <w:b w:val="0"/>
            <w:i w:val="0"/>
            <w:smallCaps w:val="0"/>
            <w:strike w:val="0"/>
            <w:color w:val="103cc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mos-kino.ru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103cc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Соцсети:</w:t>
      </w:r>
      <w:hyperlink r:id="rId14">
        <w:r w:rsidDel="00000000" w:rsidR="00000000" w:rsidRPr="00000000">
          <w:rPr>
            <w:rFonts w:ascii="Georgia" w:cs="Georgia" w:eastAsia="Georgia" w:hAnsi="Georgi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 </w:t>
        </w:r>
      </w:hyperlink>
      <w:hyperlink r:id="rId15">
        <w:r w:rsidDel="00000000" w:rsidR="00000000" w:rsidRPr="00000000">
          <w:rPr>
            <w:rFonts w:ascii="Georgia" w:cs="Georgia" w:eastAsia="Georgia" w:hAnsi="Georgia"/>
            <w:b w:val="0"/>
            <w:i w:val="0"/>
            <w:smallCaps w:val="0"/>
            <w:strike w:val="0"/>
            <w:color w:val="103cc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Facebook</w:t>
        </w:r>
      </w:hyperlink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hyperlink r:id="rId16">
        <w:r w:rsidDel="00000000" w:rsidR="00000000" w:rsidRPr="00000000">
          <w:rPr>
            <w:rFonts w:ascii="Georgia" w:cs="Georgia" w:eastAsia="Georgia" w:hAnsi="Georgi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 </w:t>
        </w:r>
      </w:hyperlink>
      <w:hyperlink r:id="rId17">
        <w:r w:rsidDel="00000000" w:rsidR="00000000" w:rsidRPr="00000000">
          <w:rPr>
            <w:rFonts w:ascii="Georgia" w:cs="Georgia" w:eastAsia="Georgia" w:hAnsi="Georgia"/>
            <w:b w:val="0"/>
            <w:i w:val="0"/>
            <w:smallCaps w:val="0"/>
            <w:strike w:val="0"/>
            <w:color w:val="103cc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Vk</w:t>
        </w:r>
      </w:hyperlink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hyperlink r:id="rId18">
        <w:r w:rsidDel="00000000" w:rsidR="00000000" w:rsidRPr="00000000">
          <w:rPr>
            <w:rFonts w:ascii="Georgia" w:cs="Georgia" w:eastAsia="Georgia" w:hAnsi="Georgi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 </w:t>
        </w:r>
      </w:hyperlink>
      <w:hyperlink r:id="rId19">
        <w:r w:rsidDel="00000000" w:rsidR="00000000" w:rsidRPr="00000000">
          <w:rPr>
            <w:rFonts w:ascii="Georgia" w:cs="Georgia" w:eastAsia="Georgia" w:hAnsi="Georgia"/>
            <w:b w:val="0"/>
            <w:i w:val="0"/>
            <w:smallCaps w:val="0"/>
            <w:strike w:val="0"/>
            <w:color w:val="103cc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Instagram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Телеграм-канал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103cc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hyperlink r:id="rId20">
        <w:r w:rsidDel="00000000" w:rsidR="00000000" w:rsidRPr="00000000">
          <w:rPr>
            <w:rFonts w:ascii="Georgia" w:cs="Georgia" w:eastAsia="Georgia" w:hAnsi="Georgi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 </w:t>
        </w:r>
      </w:hyperlink>
      <w:hyperlink r:id="rId21">
        <w:r w:rsidDel="00000000" w:rsidR="00000000" w:rsidRPr="00000000">
          <w:rPr>
            <w:rFonts w:ascii="Georgia" w:cs="Georgia" w:eastAsia="Georgia" w:hAnsi="Georgia"/>
            <w:b w:val="0"/>
            <w:i w:val="0"/>
            <w:smallCaps w:val="0"/>
            <w:strike w:val="0"/>
            <w:color w:val="103cc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govoritmoskino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Обратная связь для СМИ: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103cc0"/>
          <w:sz w:val="22"/>
          <w:szCs w:val="22"/>
          <w:u w:val="none"/>
          <w:shd w:fill="auto" w:val="clear"/>
          <w:vertAlign w:val="baseline"/>
          <w:rtl w:val="0"/>
        </w:rPr>
        <w:t xml:space="preserve">pr@mos-kino.ru</w:t>
      </w:r>
      <w:r w:rsidDel="00000000" w:rsidR="00000000" w:rsidRPr="00000000">
        <w:rPr>
          <w:rtl w:val="0"/>
        </w:rPr>
      </w:r>
    </w:p>
    <w:sectPr>
      <w:headerReference r:id="rId22" w:type="default"/>
      <w:footerReference r:id="rId23" w:type="default"/>
      <w:pgSz w:h="16840" w:w="11900"/>
      <w:pgMar w:bottom="824" w:top="567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76" w:lineRule="auto"/>
      <w:ind w:left="0" w:right="0" w:firstLine="0"/>
      <w:jc w:val="left"/>
      <w:outlineLvl w:val="9"/>
    </w:pPr>
    <w:rPr>
      <w:rFonts w:ascii="Arial" w:cs="Arial Unicode MS" w:eastAsia="Arial Unicode MS" w:hAnsi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14:textFill>
        <w14:solidFill>
          <w14:srgbClr w14:val="000000"/>
        </w14:solidFill>
      </w14:textFill>
      <w14:textOutline w14:cap="flat" w14:w="12700">
        <w14:noFill/>
        <w14:miter w14:lim="400000"/>
      </w14:textOutline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16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:lang w:val="ru-RU"/>
      <w14:textFill>
        <w14:solidFill>
          <w14:srgbClr w14:val="000000"/>
        </w14:solidFill>
      </w14:textFill>
      <w14:textOutline>
        <w14:noFill/>
      </w14:textOutline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ru-RU"/>
      <w14:textFill>
        <w14:solidFill>
          <w14:srgbClr w14:val="000000"/>
        </w14:solidFill>
      </w14:textFill>
      <w14:textOutline>
        <w14:noFill/>
      </w14:textOutline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outline w:val="0"/>
      <w:color w:val="1155cc"/>
      <w:u w:color="1155cc" w:val="single"/>
      <w14:textFill>
        <w14:solidFill>
          <w14:srgbClr w14:val="1155CC"/>
        </w14:solidFill>
      </w14:textFill>
    </w:rPr>
  </w:style>
  <w:style w:type="character" w:styleId="Hyperlink.1">
    <w:name w:val="Hyperlink.1"/>
    <w:basedOn w:val="Нет"/>
    <w:next w:val="Hyperlink.1"/>
    <w:rPr>
      <w:rFonts w:ascii="Georgia" w:cs="Georgia" w:eastAsia="Georgia" w:hAnsi="Georgia"/>
    </w:rPr>
  </w:style>
  <w:style w:type="character" w:styleId="Hyperlink.2">
    <w:name w:val="Hyperlink.2"/>
    <w:basedOn w:val="Нет"/>
    <w:next w:val="Hyperlink.2"/>
    <w:rPr>
      <w:rFonts w:ascii="Georgia" w:cs="Georgia" w:eastAsia="Georgia" w:hAnsi="Georgia"/>
      <w:outline w:val="0"/>
      <w:color w:val="103cc0"/>
      <w:u w:color="103cc0" w:val="single"/>
      <w14:textFill>
        <w14:solidFill>
          <w14:srgbClr w14:val="103CC0"/>
        </w14:solidFill>
      </w14:textFill>
    </w:rPr>
  </w:style>
  <w:style w:type="character" w:styleId="Hyperlink.3">
    <w:name w:val="Hyperlink.3"/>
    <w:basedOn w:val="Нет"/>
    <w:next w:val="Hyperlink.3"/>
    <w:rPr>
      <w:rFonts w:ascii="Georgia" w:cs="Georgia" w:eastAsia="Georgia" w:hAnsi="Georgia"/>
      <w:outline w:val="0"/>
      <w:color w:val="103cc0"/>
      <w:u w:color="103cc0" w:val="single"/>
      <w:lang w:val="nl-NL"/>
      <w14:textFill>
        <w14:solidFill>
          <w14:srgbClr w14:val="103CC0"/>
        </w14:solidFill>
      </w14:textFill>
    </w:rPr>
  </w:style>
  <w:style w:type="character" w:styleId="Hyperlink.4">
    <w:name w:val="Hyperlink.4"/>
    <w:basedOn w:val="Нет"/>
    <w:next w:val="Hyperlink.4"/>
    <w:rPr>
      <w:rFonts w:ascii="Georgia" w:cs="Georgia" w:eastAsia="Georgia" w:hAnsi="Georgia"/>
      <w:outline w:val="0"/>
      <w:color w:val="103cc0"/>
      <w:u w:color="103cc0" w:val="single"/>
      <w:lang w:val="da-DK"/>
      <w14:textFill>
        <w14:solidFill>
          <w14:srgbClr w14:val="103CC0"/>
        </w14:solidFill>
      </w14:textFill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t.me/govoritmoskino" TargetMode="External"/><Relationship Id="rId11" Type="http://schemas.openxmlformats.org/officeDocument/2006/relationships/hyperlink" Target="https://www.ivi.ru/watch/188896" TargetMode="External"/><Relationship Id="rId22" Type="http://schemas.openxmlformats.org/officeDocument/2006/relationships/header" Target="header1.xml"/><Relationship Id="rId10" Type="http://schemas.openxmlformats.org/officeDocument/2006/relationships/hyperlink" Target="https://www.ivi.ru/watch/99995" TargetMode="External"/><Relationship Id="rId21" Type="http://schemas.openxmlformats.org/officeDocument/2006/relationships/hyperlink" Target="https://t.me/govoritmoskino" TargetMode="External"/><Relationship Id="rId13" Type="http://schemas.openxmlformats.org/officeDocument/2006/relationships/hyperlink" Target="http://mos-kino.ru/index.php" TargetMode="External"/><Relationship Id="rId12" Type="http://schemas.openxmlformats.org/officeDocument/2006/relationships/hyperlink" Target="http://mos-kino.ru/index.php" TargetMode="External"/><Relationship Id="rId23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kinopoisk.ru/film/577488/" TargetMode="External"/><Relationship Id="rId15" Type="http://schemas.openxmlformats.org/officeDocument/2006/relationships/hyperlink" Target="https://www.facebook.com/moskovskoekino/" TargetMode="External"/><Relationship Id="rId14" Type="http://schemas.openxmlformats.org/officeDocument/2006/relationships/hyperlink" Target="https://www.facebook.com/moskovskoekino/" TargetMode="External"/><Relationship Id="rId17" Type="http://schemas.openxmlformats.org/officeDocument/2006/relationships/hyperlink" Target="https://vk.com/mos_kino" TargetMode="External"/><Relationship Id="rId16" Type="http://schemas.openxmlformats.org/officeDocument/2006/relationships/hyperlink" Target="https://vk.com/mos_kino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instagram.com/mos_kino/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instagram.com/mos_kino/" TargetMode="External"/><Relationship Id="rId7" Type="http://schemas.openxmlformats.org/officeDocument/2006/relationships/image" Target="media/image1.png"/><Relationship Id="rId8" Type="http://schemas.openxmlformats.org/officeDocument/2006/relationships/hyperlink" Target="http://www.ubu.com/film/brakhage_light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xfGBK/Y34hg975O2uu5/sk0LfQ==">AMUW2mUto0NkgNs+840hsFVWsvqpOtHmRVpwfRvaBNiJgw8iyuFJMHKkGeTa/Dcu4USLMqRCx6jzawSYYHWLp36sGOZ2AU7o8QhTf+yDorEcuI9dshi93KQ=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